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78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完善</w:t>
      </w:r>
      <w:r>
        <w:rPr>
          <w:rFonts w:hint="default" w:ascii="方正小标宋简体" w:hAnsi="方正小标宋简体" w:eastAsia="方正小标宋简体" w:cs="方正小标宋简体"/>
          <w:sz w:val="44"/>
          <w:szCs w:val="52"/>
          <w:lang w:val="en-US" w:eastAsia="zh-CN"/>
        </w:rPr>
        <w:t>赤峰粮食交易加工产业园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区相关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配套设施的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议案</w:t>
      </w:r>
    </w:p>
    <w:p w14:paraId="102AB7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西桥镇人大代表团</w:t>
      </w:r>
    </w:p>
    <w:p w14:paraId="599BEF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left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领衔代表：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杨海梅</w:t>
      </w:r>
    </w:p>
    <w:p w14:paraId="4749CB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附议代表：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邵维清、马军、张英伟、张雪利</w:t>
      </w:r>
      <w:bookmarkStart w:id="0" w:name="_GoBack"/>
      <w:bookmarkEnd w:id="0"/>
    </w:p>
    <w:p w14:paraId="26950E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案由：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西桥镇有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耕地面积11.5万亩，其中基本农田10.9万亩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，是典型的农业乡镇，且由于地处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宁城、元宝山、喀喇沁旗三县交界，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交通便捷，有悠久的粮贸产业发展历史。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  <w:lang w:val="en-US" w:eastAsia="zh-CN"/>
        </w:rPr>
        <w:t>近年来，西桥镇</w:t>
      </w:r>
      <w:r>
        <w:rPr>
          <w:rStyle w:val="6"/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坚定不移</w:t>
      </w:r>
      <w:r>
        <w:rPr>
          <w:rStyle w:val="6"/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贯彻落实旗委、旗政府</w:t>
      </w:r>
      <w:r>
        <w:rPr>
          <w:rStyle w:val="6"/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关于粮食安全的决策部署与</w:t>
      </w:r>
      <w:r>
        <w:rPr>
          <w:rStyle w:val="6"/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建设赤峰粮食交易加工产业园的战略部署，</w:t>
      </w:r>
      <w:r>
        <w:rPr>
          <w:rStyle w:val="6"/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进一步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发展壮大全镇粮食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产业</w:t>
      </w:r>
      <w:r>
        <w:rPr>
          <w:rStyle w:val="6"/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全镇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有粮食企业和个体工商户58家，年收储粮食150万吨左右，交易额达50亿元以上，直接参与群众400人。</w:t>
      </w:r>
    </w:p>
    <w:p w14:paraId="50D5D1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打造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了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赤峰粮食交易加工产业园，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并着力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将园区打造为立足赤峰、面向全国以玉米为主、小米等其它谷物为辅的粮食贸易物流中心、特色粮食产品精深加工基地、种植加工科技研发基地“一中心两基地”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。特别是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引进的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投资5200万元的赤峰市憨农张绿色有机杂粮规模化种植项目，一期已经建设完成，二期还要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建设2600平方米的仓储库和生产车间，项目全部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建成后每年可以加工小米1万吨，对于调动全镇农民种粮的积极性、促进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全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镇和周边地区粮食产业发展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都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具有积极作用。</w:t>
      </w:r>
    </w:p>
    <w:p w14:paraId="7C53BA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案据：</w:t>
      </w:r>
      <w:r>
        <w:rPr>
          <w:rStyle w:val="6"/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从总体上看，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  <w:lang w:val="en-US" w:eastAsia="zh-CN"/>
        </w:rPr>
        <w:t>赤峰粮食交易加工产业园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  <w:lang w:val="en-US" w:eastAsia="zh-CN"/>
        </w:rPr>
        <w:t>虽然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  <w:lang w:val="en-US" w:eastAsia="zh-CN"/>
        </w:rPr>
        <w:t>有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  <w:lang w:val="en-US" w:eastAsia="zh-CN"/>
        </w:rPr>
        <w:t>发展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  <w:lang w:val="en-US" w:eastAsia="zh-CN"/>
        </w:rPr>
        <w:t>优势，</w:t>
      </w:r>
      <w:r>
        <w:rPr>
          <w:rStyle w:val="6"/>
          <w:rFonts w:hint="eastAsia" w:ascii="Times New Roman" w:hAnsi="Times New Roman" w:eastAsia="仿宋_GB2312" w:cs="Times New Roman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但还存在一些问题。一是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  <w:lang w:val="en-US" w:eastAsia="zh-CN"/>
        </w:rPr>
        <w:t>园区内基础设备不够完善、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园区承载能力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不够强的问题一定程度上延缓了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  <w:lang w:val="en-US" w:eastAsia="zh-CN"/>
        </w:rPr>
        <w:t>项目落地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。二是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粮食产业投资是重资产投入，需要的流动资金较大，且易受市场波动影响，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  <w:lang w:val="en-US" w:eastAsia="zh-CN"/>
        </w:rPr>
        <w:t>资金不充足限制了粮贸产业发展。</w:t>
      </w:r>
    </w:p>
    <w:p w14:paraId="3200A4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建议：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shd w:val="clear" w:color="auto" w:fill="FFFFFF"/>
          <w:lang w:val="en-US" w:eastAsia="zh-CN"/>
        </w:rPr>
        <w:t>为持续做大做强粮贸产业，进一步优化西桥镇产业结构，提出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建议如下：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建议旗政府和相关部门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园区道路、供水、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消防水池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雨污排水、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防洪等基础设施建设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和项目资金争取方面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予以倾斜支持。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建议参照小牛群农畜产品加工园、新材料产业园以及敖汉旗等外地农畜产品加工园，制定土地、税收、信贷、设备购置等方面激励扶持政策，激发企业投资热情。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建议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在推进高标准农田建设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的同时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出台更加完善配套的政策，更好地调动农民的种粮积极性，调动社会资本、工商资本参与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相关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产业的发展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50596D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28404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942BE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9A92C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422801B5-FC6B-431E-8B4D-6321B14915E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C1EB0467-F88B-4BA1-9258-D025C283366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1163EE2-A97B-46E0-A05B-8EFF8D2B079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mNWM5NzVkMGY0YmJjMmZhZmJmOGQ1ZjJjMDIxODcifQ=="/>
  </w:docVars>
  <w:rsids>
    <w:rsidRoot w:val="00000000"/>
    <w:rsid w:val="040908F7"/>
    <w:rsid w:val="09A00CDC"/>
    <w:rsid w:val="13872FBE"/>
    <w:rsid w:val="1ECB3353"/>
    <w:rsid w:val="27E0618E"/>
    <w:rsid w:val="28680ACB"/>
    <w:rsid w:val="344A54E1"/>
    <w:rsid w:val="38BA1181"/>
    <w:rsid w:val="3C0C2768"/>
    <w:rsid w:val="48281A83"/>
    <w:rsid w:val="5E990F5B"/>
    <w:rsid w:val="6DF0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NormalCharacter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809</Words>
  <Characters>827</Characters>
  <Lines>0</Lines>
  <Paragraphs>0</Paragraphs>
  <TotalTime>3</TotalTime>
  <ScaleCrop>false</ScaleCrop>
  <LinksUpToDate>false</LinksUpToDate>
  <CharactersWithSpaces>827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2024-09-25T01:49:00Z</dcterms:created>
  <dc:creator>Administrator</dc:creator>
  <cp:lastModifiedBy>付继丽</cp:lastModifiedBy>
  <dcterms:modified xsi:type="dcterms:W3CDTF">2025-01-15T08:49:11Z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683F1B16BBFC41F68432D4ED19A993ED_13</vt:lpwstr>
  </property>
  <property fmtid="{D5CDD505-2E9C-101B-9397-08002B2CF9AE}" pid="4" name="KSOTemplateDocerSaveRecord">
    <vt:lpwstr>eyJoZGlkIjoiZWUwNjdmMmZlNTJlOGM3ZjE1Yjg1N2Q1M2FmOWExZWQiLCJ1c2VySWQiOiIxOTQ3NDE1MDgifQ==</vt:lpwstr>
  </property>
</Properties>
</file>